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Responsabile per la Prevenzione della Corruzione e della Trasparenza  - RPCT</w:t>
      </w:r>
    </w:p>
    <w:tbl>
      <w:tblPr>
        <w:tblStyle w:val="Grigliatabella"/>
        <w:tblW w:w="23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8"/>
        <w:gridCol w:w="1548"/>
        <w:gridCol w:w="1686"/>
        <w:gridCol w:w="1835"/>
        <w:gridCol w:w="2111"/>
        <w:gridCol w:w="1695"/>
        <w:gridCol w:w="1982"/>
        <w:gridCol w:w="1687"/>
        <w:gridCol w:w="2268"/>
        <w:gridCol w:w="1412"/>
        <w:gridCol w:w="1698"/>
        <w:gridCol w:w="83"/>
        <w:gridCol w:w="1467"/>
        <w:gridCol w:w="2081"/>
      </w:tblGrid>
      <w:tr>
        <w:trPr/>
        <w:tc>
          <w:tcPr>
            <w:tcW w:w="19523" w:type="dxa"/>
            <w:gridSpan w:val="12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3548" w:type="dxa"/>
            <w:gridSpan w:val="2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Per i procedimenti ad istanza di parte</w:t>
            </w:r>
          </w:p>
        </w:tc>
      </w:tr>
      <w:tr>
        <w:trPr/>
        <w:tc>
          <w:tcPr>
            <w:tcW w:w="1518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breve descrizione del procedimento</w:t>
            </w:r>
          </w:p>
        </w:tc>
        <w:tc>
          <w:tcPr>
            <w:tcW w:w="1548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Normativa di riferimento</w:t>
            </w:r>
          </w:p>
        </w:tc>
        <w:tc>
          <w:tcPr>
            <w:tcW w:w="1686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U.O. responsabile dell’istruttoria e del procedimento</w:t>
            </w:r>
          </w:p>
        </w:tc>
        <w:tc>
          <w:tcPr>
            <w:tcW w:w="183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Ufficio competente per l’adozione del provvedimento finale</w:t>
            </w:r>
          </w:p>
        </w:tc>
        <w:tc>
          <w:tcPr>
            <w:tcW w:w="211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69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di conclusione del procedimento e ogni altro termine procedimentale rilevante</w:t>
            </w:r>
          </w:p>
        </w:tc>
        <w:tc>
          <w:tcPr>
            <w:tcW w:w="198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68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 di tutela amministrativa e giurisdizionale a favore dell’interessato</w:t>
            </w:r>
          </w:p>
        </w:tc>
        <w:tc>
          <w:tcPr>
            <w:tcW w:w="2268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Link</w:t>
            </w:r>
            <w:r>
              <w:rPr>
                <w:sz w:val="18"/>
                <w:szCs w:val="18"/>
              </w:rPr>
              <w:t xml:space="preserve"> di accesso ai servizi </w:t>
            </w:r>
            <w:r>
              <w:rPr>
                <w:i/>
                <w:sz w:val="18"/>
                <w:szCs w:val="18"/>
              </w:rPr>
              <w:t xml:space="preserve">on line, </w:t>
            </w:r>
            <w:r>
              <w:rPr>
                <w:sz w:val="18"/>
                <w:szCs w:val="18"/>
              </w:rPr>
              <w:t>ove sia già disponibile in rete, o tempi previsti per la sua attivazione</w:t>
            </w:r>
          </w:p>
        </w:tc>
        <w:tc>
          <w:tcPr>
            <w:tcW w:w="141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per l’effettuazione dei pagamenti eventualmente necessari.</w:t>
            </w:r>
          </w:p>
        </w:tc>
        <w:tc>
          <w:tcPr>
            <w:tcW w:w="1698" w:type="dxa"/>
            <w:tcBorders/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Titolare del potere sostitutivo</w:t>
            </w:r>
          </w:p>
        </w:tc>
        <w:tc>
          <w:tcPr>
            <w:tcW w:w="1550" w:type="dxa"/>
            <w:gridSpan w:val="2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 e documenti da allegare all’istanza </w:t>
            </w:r>
          </w:p>
        </w:tc>
        <w:tc>
          <w:tcPr>
            <w:tcW w:w="208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 ai quali rivolgersi per informazioni</w:t>
            </w:r>
          </w:p>
        </w:tc>
      </w:tr>
      <w:tr>
        <w:trPr>
          <w:trHeight w:val="1134" w:hRule="atLeast"/>
        </w:trPr>
        <w:tc>
          <w:tcPr>
            <w:tcW w:w="15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triennale di prevenzione della corruzione e della trasparenza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Definizione del programma triennale delle misure generali e specifiche volte a prevenire i fenomeni corruttivi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 n. 190/2012</w:t>
            </w:r>
          </w:p>
        </w:tc>
        <w:tc>
          <w:tcPr>
            <w:tcW w:w="168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0" w:name="__DdeLink__494_689390724"/>
            <w:r>
              <w:rPr>
                <w:sz w:val="18"/>
                <w:szCs w:val="18"/>
              </w:rPr>
              <w:t>e-mail: anticorruzione.trasparenza@asst-mantova.it</w:t>
            </w:r>
            <w:bookmarkEnd w:id="0"/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direzionestrategica@asst-mantova.it</w:t>
            </w:r>
          </w:p>
        </w:tc>
        <w:tc>
          <w:tcPr>
            <w:tcW w:w="21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rStyle w:val="CollegamentoInternet"/>
                <w:sz w:val="18"/>
                <w:szCs w:val="18"/>
              </w:rPr>
              <w:t>anticorruzione.trasparenza@asst-mantova.it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ourier New"/>
                <w:sz w:val="18"/>
                <w:szCs w:val="18"/>
                <w:lang w:eastAsia="it-IT"/>
              </w:rPr>
              <w:t>Entro il 31 gennaio di ogni anno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Procedimento di vigilanza e/o sanzionatorio a cura dell'A.N.AC.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e-mail: </w:t>
            </w:r>
            <w:hyperlink r:id="rId2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3754_3387300770"/>
            <w:r>
              <w:rPr>
                <w:sz w:val="18"/>
                <w:szCs w:val="18"/>
              </w:rPr>
              <w:t>Direzttore  Amministrativo</w:t>
            </w:r>
            <w:bookmarkEnd w:id="3"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208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Ved. Colonna 3 </w:t>
            </w:r>
          </w:p>
        </w:tc>
      </w:tr>
      <w:tr>
        <w:trPr>
          <w:trHeight w:val="1134" w:hRule="atLeast"/>
        </w:trPr>
        <w:tc>
          <w:tcPr>
            <w:tcW w:w="15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Accesso civico semplice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in merito all'eventuale inosservanza degli obblighi di pubblicazione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D.lgs. n. 33/2013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Regolamento aziendale</w:t>
            </w:r>
          </w:p>
        </w:tc>
        <w:tc>
          <w:tcPr>
            <w:tcW w:w="168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494_6893907241"/>
            <w:r>
              <w:rPr>
                <w:sz w:val="18"/>
                <w:szCs w:val="18"/>
              </w:rPr>
              <w:t xml:space="preserve">e-mail: </w:t>
            </w:r>
            <w:hyperlink r:id="rId3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  <w:bookmarkEnd w:id="4"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 464180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5" w:name="__DdeLink__494_68939072411"/>
            <w:r>
              <w:rPr>
                <w:sz w:val="18"/>
                <w:szCs w:val="18"/>
              </w:rPr>
              <w:t>e-mail: anticorruzione.trasparenza@asst-mantova.it</w:t>
            </w:r>
            <w:bookmarkEnd w:id="5"/>
          </w:p>
        </w:tc>
        <w:tc>
          <w:tcPr>
            <w:tcW w:w="21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rStyle w:val="CollegamentoInternet"/>
                <w:sz w:val="18"/>
                <w:szCs w:val="18"/>
              </w:rPr>
              <w:t>anticorruzione.trasparenza@asst-mantova.it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gg dall’istanza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al TAR (art. 116 CPA), ricorso al titolare del potere sostitutivo (art. 2, comma 9 ter, l. 241/1990)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e-mail: </w:t>
            </w:r>
            <w:hyperlink r:id="rId4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Direzttore  Amministrativo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Si rinvia al Regolamento nella sezione  del sito web aziendale “Amministrazione trasparente – Altri contenuti- accesso civico”</w:t>
            </w:r>
          </w:p>
        </w:tc>
        <w:tc>
          <w:tcPr>
            <w:tcW w:w="208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/>
            </w:pPr>
            <w:r>
              <w:rPr>
                <w:sz w:val="18"/>
                <w:szCs w:val="18"/>
              </w:rPr>
              <w:t xml:space="preserve">Ved. Colonna 3 </w:t>
            </w:r>
          </w:p>
        </w:tc>
      </w:tr>
      <w:tr>
        <w:trPr>
          <w:trHeight w:val="3103" w:hRule="atLeast"/>
        </w:trPr>
        <w:tc>
          <w:tcPr>
            <w:tcW w:w="15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Riesame dell’accesso civico generalizzato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relativa alla ostensibilità (in tutto o in parte) dei documenti richiesti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D.lgs. n. 33/2013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Regolamento aziendale</w:t>
            </w:r>
          </w:p>
        </w:tc>
        <w:tc>
          <w:tcPr>
            <w:tcW w:w="168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DdeLink__494_68939072412"/>
            <w:r>
              <w:rPr>
                <w:sz w:val="18"/>
                <w:szCs w:val="18"/>
              </w:rPr>
              <w:t xml:space="preserve">e-mail: </w:t>
            </w:r>
            <w:hyperlink r:id="rId5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  <w:bookmarkEnd w:id="6"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 464180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7" w:name="__DdeLink__494_68939072413"/>
            <w:r>
              <w:rPr>
                <w:sz w:val="18"/>
                <w:szCs w:val="18"/>
              </w:rPr>
              <w:t>e-mail: anticorruzione.trasparenza@asst-mantova.it</w:t>
            </w:r>
            <w:bookmarkEnd w:id="7"/>
          </w:p>
        </w:tc>
        <w:tc>
          <w:tcPr>
            <w:tcW w:w="211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rStyle w:val="CollegamentoInternet"/>
                <w:sz w:val="18"/>
                <w:szCs w:val="18"/>
              </w:rPr>
              <w:t>anticorruzione.trasparenza@asst-mantova.it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8" w:name="__DdeLink__678_689390724"/>
            <w:r>
              <w:rPr>
                <w:sz w:val="18"/>
                <w:szCs w:val="18"/>
              </w:rPr>
              <w:t>protocollogenerale@pec.asst-mantova.it</w:t>
            </w:r>
            <w:bookmarkEnd w:id="8"/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giorni (Il termine è sospeso in caso di richiesta di parere al Garante della privacy, che si pronuncia entro 10 giorni)</w:t>
            </w:r>
          </w:p>
        </w:tc>
        <w:tc>
          <w:tcPr>
            <w:tcW w:w="198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al TAR (art. 116 CPA), ricorso al titolare del potere sostitutivo (art. 2, comma 9 ter, l. 241/1990)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e-mail: </w:t>
            </w:r>
            <w:hyperlink r:id="rId6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</w:p>
        </w:tc>
        <w:tc>
          <w:tcPr>
            <w:tcW w:w="14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Direzttore  Amministrativo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5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rinvia al Regolamento nella sezione  del sito web aziendale “Amministrazione trasparente – Altri contenuti- accesso civico”</w:t>
            </w:r>
          </w:p>
        </w:tc>
        <w:tc>
          <w:tcPr>
            <w:tcW w:w="208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Ved. Colonna 3 </w:t>
            </w:r>
          </w:p>
        </w:tc>
      </w:tr>
      <w:tr>
        <w:trPr>
          <w:trHeight w:val="1134" w:hRule="atLeast"/>
        </w:trPr>
        <w:tc>
          <w:tcPr>
            <w:tcW w:w="15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em w:val="none"/>
                <w:lang w:val="it-IT" w:eastAsia="en-US" w:bidi="ar-SA"/>
              </w:rPr>
              <w:t>Gestione delle segnalazioni dei whistleblowers interni</w:t>
            </w:r>
          </w:p>
        </w:tc>
        <w:tc>
          <w:tcPr>
            <w:tcW w:w="154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;Arial;Helvetica;sans-se" w:hAnsi="Verdana;Arial;Helvetica;sans-se"/>
                <w:color w:val="000000"/>
                <w:sz w:val="18"/>
                <w:szCs w:val="18"/>
                <w:highlight w:val="white"/>
                <w:lang w:val="en-US"/>
              </w:rPr>
            </w:pPr>
            <w:r>
              <w:rPr>
                <w:color w:val="000000"/>
                <w:sz w:val="18"/>
                <w:szCs w:val="18"/>
                <w:highlight w:val="white"/>
                <w:lang w:val="en-US"/>
              </w:rPr>
              <w:t>art. 54 bis del d.lgs. n. 165/2001</w:t>
            </w:r>
          </w:p>
        </w:tc>
        <w:tc>
          <w:tcPr>
            <w:tcW w:w="168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DdeLink__494_689390724121"/>
            <w:r>
              <w:rPr>
                <w:sz w:val="18"/>
                <w:szCs w:val="18"/>
              </w:rPr>
              <w:t xml:space="preserve">e-mail: </w:t>
            </w:r>
            <w:hyperlink r:id="rId7">
              <w:r>
                <w:rPr>
                  <w:rStyle w:val="CollegamentoInternet"/>
                  <w:sz w:val="18"/>
                  <w:szCs w:val="18"/>
                </w:rPr>
                <w:t>anticorruzione.trasparenza@asst-mantova.it</w:t>
              </w:r>
            </w:hyperlink>
            <w:bookmarkEnd w:id="9"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 464180</w:t>
            </w:r>
          </w:p>
        </w:tc>
        <w:tc>
          <w:tcPr>
            <w:tcW w:w="183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RPCT dell’ASST di Mantova, Strada Lago Paiolo 10 – 46100 Mantova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bookmarkStart w:id="10" w:name="__DdeLink__494_689390724122"/>
            <w:r>
              <w:rPr>
                <w:sz w:val="18"/>
                <w:szCs w:val="18"/>
              </w:rPr>
              <w:t>e-mail: anticorruzione.trasparenza@asst-mantova.it</w:t>
            </w:r>
            <w:bookmarkEnd w:id="10"/>
          </w:p>
        </w:tc>
        <w:tc>
          <w:tcPr>
            <w:tcW w:w="211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rStyle w:val="CollegamentoInternet"/>
                <w:sz w:val="18"/>
                <w:szCs w:val="18"/>
              </w:rPr>
              <w:t>anticorruzione.trasparenza@asst-mantova.it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highlight w:val="white"/>
              </w:rPr>
              <w:t>30 gg</w:t>
            </w:r>
          </w:p>
        </w:tc>
        <w:tc>
          <w:tcPr>
            <w:tcW w:w="198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8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al TAR</w:t>
            </w:r>
          </w:p>
        </w:tc>
        <w:tc>
          <w:tcPr>
            <w:tcW w:w="22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sz w:val="18"/>
                <w:szCs w:val="18"/>
              </w:rPr>
              <w:t>segnalazioni@asst-mantova.it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oppure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color w:val="000000"/>
                <w:sz w:val="18"/>
                <w:szCs w:val="18"/>
                <w:u w:val="none"/>
              </w:rPr>
              <w:t>portale dei servizi ANAC: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CollegamentoInternet"/>
                <w:sz w:val="18"/>
                <w:szCs w:val="18"/>
              </w:rPr>
              <w:t>https://servizi.anticorruzione.it/segnalazioni/#/</w:t>
            </w:r>
          </w:p>
        </w:tc>
        <w:tc>
          <w:tcPr>
            <w:tcW w:w="141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</w:t>
            </w:r>
          </w:p>
        </w:tc>
        <w:tc>
          <w:tcPr>
            <w:tcW w:w="169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Direzttore  Amministrativo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protocollogenerale@pec.asst-mantova.it</w:t>
            </w:r>
          </w:p>
        </w:tc>
        <w:tc>
          <w:tcPr>
            <w:tcW w:w="1550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rinvia alla “Whistleblower Policy” nella sezione “Amministrazione trasparente”</w:t>
            </w:r>
          </w:p>
        </w:tc>
        <w:tc>
          <w:tcPr>
            <w:tcW w:w="208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Ved. Colonna 3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87156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715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icorruzione.trasparenza@asst-mantova.it" TargetMode="External"/><Relationship Id="rId3" Type="http://schemas.openxmlformats.org/officeDocument/2006/relationships/hyperlink" Target="mailto:anticorruzione.trasparenza@asst-mantova.it" TargetMode="External"/><Relationship Id="rId4" Type="http://schemas.openxmlformats.org/officeDocument/2006/relationships/hyperlink" Target="mailto:anticorruzione.trasparenza@asst-mantova.it" TargetMode="External"/><Relationship Id="rId5" Type="http://schemas.openxmlformats.org/officeDocument/2006/relationships/hyperlink" Target="mailto:anticorruzione.trasparenza@asst-mantova.it" TargetMode="External"/><Relationship Id="rId6" Type="http://schemas.openxmlformats.org/officeDocument/2006/relationships/hyperlink" Target="mailto:anticorruzione.trasparenza@asst-mantova.it" TargetMode="External"/><Relationship Id="rId7" Type="http://schemas.openxmlformats.org/officeDocument/2006/relationships/hyperlink" Target="mailto:anticorruzione.trasparenza@asst-mantova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LibreOffice/6.3.0.4$Windows_X86_64 LibreOffice_project/057fc023c990d676a43019934386b85b21a9ee99</Application>
  <Pages>1</Pages>
  <Words>508</Words>
  <Characters>3929</Characters>
  <CharactersWithSpaces>4363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2020-06-15T07:28:00Z</dcterms:created>
  <dc:creator>Maria Saveria Renzulli</dc:creator>
  <dc:description/>
  <dc:language>it-IT</dc:language>
  <cp:lastModifiedBy/>
  <cp:lastPrinted>2020-06-25T14:24:53Z</cp:lastPrinted>
  <dcterms:modified xsi:type="dcterms:W3CDTF">2020-06-25T14:29:24Z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